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3E9">
        <w:rPr>
          <w:rFonts w:ascii="Times New Roman" w:hAnsi="Times New Roman" w:cs="Times New Roman"/>
          <w:b/>
          <w:sz w:val="24"/>
          <w:szCs w:val="24"/>
        </w:rPr>
        <w:t xml:space="preserve">Приказ Министерства образования и науки РФ от 22 января 2014 г. № 32 “Об утверждении Порядка приема граждан на </w:t>
      </w:r>
      <w:proofErr w:type="gramStart"/>
      <w:r w:rsidRPr="006343E9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6343E9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образования”</w:t>
      </w: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В соответствии с частью 8 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23, ст. 2878; № 27, ст. 3462; № 30, ст. 4036; №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 xml:space="preserve">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</w:t>
      </w:r>
      <w:proofErr w:type="spellStart"/>
      <w:r w:rsidRPr="006343E9">
        <w:rPr>
          <w:rFonts w:ascii="Times New Roman" w:hAnsi="Times New Roman" w:cs="Times New Roman"/>
          <w:sz w:val="24"/>
          <w:szCs w:val="24"/>
        </w:rPr>
        <w:t>htpp</w:t>
      </w:r>
      <w:proofErr w:type="spellEnd"/>
      <w:r w:rsidRPr="006343E9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6343E9">
        <w:rPr>
          <w:rFonts w:ascii="Times New Roman" w:hAnsi="Times New Roman" w:cs="Times New Roman"/>
          <w:sz w:val="24"/>
          <w:szCs w:val="24"/>
        </w:rPr>
        <w:t>www.pravo.gov.ru</w:t>
      </w:r>
      <w:proofErr w:type="spellEnd"/>
      <w:r w:rsidRPr="006343E9">
        <w:rPr>
          <w:rFonts w:ascii="Times New Roman" w:hAnsi="Times New Roman" w:cs="Times New Roman"/>
          <w:sz w:val="24"/>
          <w:szCs w:val="24"/>
        </w:rPr>
        <w:t>, 4 января 2014 г.), приказываю:</w:t>
      </w:r>
      <w:proofErr w:type="gramEnd"/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1. Утвердить прилагаемый Порядок приема граждан на </w:t>
      </w:r>
      <w:proofErr w:type="gramStart"/>
      <w:r w:rsidRPr="006343E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6343E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2. Признать утратившими силу приказы Министерства образования и науки Российской Федерации:</w:t>
      </w: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   от 15 февраля 2012 г. № 107 «Об утверждении Порядка приема граждан в общеобразовательные учреждения» (зарегистрирован Министерством юстиции Российской Федерации 17 апреля 2012 г., регистрационный № 23859);</w:t>
      </w: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 xml:space="preserve">   от 4 июля 2012 г. № 521 «О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 107» (зарегистрирован Министерством юстиции Российской Федерации 25 июля 2012 г., регистрационный № 24999).</w:t>
      </w: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Министр  Д.В. Ливанов</w:t>
      </w: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Зарегистрировано в Минюсте РФ 2 апреля 2014 г.</w:t>
      </w: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ED1" w:rsidRPr="006343E9" w:rsidRDefault="00930ED1" w:rsidP="0093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3E9">
        <w:rPr>
          <w:rFonts w:ascii="Times New Roman" w:hAnsi="Times New Roman" w:cs="Times New Roman"/>
          <w:sz w:val="24"/>
          <w:szCs w:val="24"/>
        </w:rPr>
        <w:t>Регистрационный № 31800</w:t>
      </w:r>
    </w:p>
    <w:sectPr w:rsidR="00930ED1" w:rsidRPr="006343E9" w:rsidSect="00C0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ED1"/>
    <w:rsid w:val="003833E2"/>
    <w:rsid w:val="00806D61"/>
    <w:rsid w:val="00930ED1"/>
    <w:rsid w:val="00C0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3</cp:revision>
  <dcterms:created xsi:type="dcterms:W3CDTF">2016-02-02T00:37:00Z</dcterms:created>
  <dcterms:modified xsi:type="dcterms:W3CDTF">2016-02-02T00:39:00Z</dcterms:modified>
</cp:coreProperties>
</file>